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3916" w14:textId="77777777" w:rsidR="002940A4" w:rsidRPr="002940A4" w:rsidRDefault="002940A4" w:rsidP="002940A4">
      <w:pPr>
        <w:pStyle w:val="Heading1"/>
        <w:rPr>
          <w:color w:val="000000"/>
          <w:sz w:val="48"/>
          <w:szCs w:val="48"/>
        </w:rPr>
      </w:pPr>
      <w:r w:rsidRPr="002940A4">
        <w:rPr>
          <w:rStyle w:val="Strong"/>
          <w:color w:val="000000"/>
          <w:sz w:val="48"/>
          <w:szCs w:val="48"/>
        </w:rPr>
        <w:t>Beat4Autism Safeguarding Policy for Employees and Volunteers</w:t>
      </w:r>
    </w:p>
    <w:p w14:paraId="57E4FFEB" w14:textId="77777777" w:rsidR="002940A4" w:rsidRDefault="002940A4" w:rsidP="002940A4">
      <w:pPr>
        <w:pStyle w:val="NormalWeb"/>
        <w:rPr>
          <w:color w:val="000000"/>
        </w:rPr>
      </w:pPr>
      <w:r>
        <w:rPr>
          <w:rStyle w:val="Emphasis"/>
          <w:rFonts w:eastAsiaTheme="majorEastAsia"/>
          <w:color w:val="000000"/>
        </w:rPr>
        <w:t>(Updated: August 2025)</w:t>
      </w:r>
    </w:p>
    <w:p w14:paraId="073ACF30" w14:textId="77777777" w:rsidR="002940A4" w:rsidRDefault="00605269" w:rsidP="002940A4">
      <w:r>
        <w:rPr>
          <w:noProof/>
        </w:rPr>
        <w:pict w14:anchorId="0ED02757">
          <v:rect id="_x0000_i1036" alt="" style="width:451.3pt;height:.05pt;mso-width-percent:0;mso-height-percent:0;mso-width-percent:0;mso-height-percent:0" o:hralign="center" o:hrstd="t" o:hr="t" fillcolor="#a0a0a0" stroked="f"/>
        </w:pict>
      </w:r>
    </w:p>
    <w:p w14:paraId="762B1EBB" w14:textId="77777777" w:rsidR="002940A4" w:rsidRDefault="002940A4" w:rsidP="002940A4">
      <w:pPr>
        <w:pStyle w:val="Heading2"/>
        <w:rPr>
          <w:color w:val="000000"/>
        </w:rPr>
      </w:pPr>
      <w:r>
        <w:rPr>
          <w:rStyle w:val="Strong"/>
          <w:b w:val="0"/>
          <w:bCs w:val="0"/>
          <w:color w:val="000000"/>
        </w:rPr>
        <w:t>1. Introduction</w:t>
      </w:r>
    </w:p>
    <w:p w14:paraId="6F46D1E9" w14:textId="77777777" w:rsidR="002940A4" w:rsidRDefault="002940A4" w:rsidP="002940A4">
      <w:pPr>
        <w:pStyle w:val="NormalWeb"/>
        <w:rPr>
          <w:color w:val="000000"/>
        </w:rPr>
      </w:pPr>
      <w:r>
        <w:rPr>
          <w:color w:val="000000"/>
        </w:rPr>
        <w:t>Beat4Autism is committed to safeguarding and promoting the welfare of children, young people, and adults at risk. We believe that safeguarding is everyone’s responsibility. All staff and volunteers must be alert to the signs of abuse, neglect, and exploitation, and act promptly on any concerns.</w:t>
      </w:r>
    </w:p>
    <w:p w14:paraId="0AEFB9BB" w14:textId="77777777" w:rsidR="002940A4" w:rsidRDefault="002940A4" w:rsidP="002940A4">
      <w:pPr>
        <w:pStyle w:val="NormalWeb"/>
        <w:rPr>
          <w:color w:val="000000"/>
        </w:rPr>
      </w:pPr>
      <w:r>
        <w:rPr>
          <w:color w:val="000000"/>
        </w:rPr>
        <w:t>This policy applies to all employees, trustees, volunteers, and contractors working on behalf of Beat4Autism.</w:t>
      </w:r>
    </w:p>
    <w:p w14:paraId="29B4E592" w14:textId="77777777" w:rsidR="002940A4" w:rsidRDefault="00605269" w:rsidP="002940A4">
      <w:r>
        <w:rPr>
          <w:noProof/>
        </w:rPr>
        <w:pict w14:anchorId="6281E263">
          <v:rect id="_x0000_i1035" alt="" style="width:451.3pt;height:.05pt;mso-width-percent:0;mso-height-percent:0;mso-width-percent:0;mso-height-percent:0" o:hralign="center" o:hrstd="t" o:hr="t" fillcolor="#a0a0a0" stroked="f"/>
        </w:pict>
      </w:r>
    </w:p>
    <w:p w14:paraId="1BD7D314" w14:textId="77777777" w:rsidR="002940A4" w:rsidRDefault="002940A4" w:rsidP="002940A4">
      <w:pPr>
        <w:pStyle w:val="Heading2"/>
        <w:rPr>
          <w:color w:val="000000"/>
        </w:rPr>
      </w:pPr>
      <w:r>
        <w:rPr>
          <w:rStyle w:val="Strong"/>
          <w:b w:val="0"/>
          <w:bCs w:val="0"/>
          <w:color w:val="000000"/>
        </w:rPr>
        <w:t>2. Key Definitions</w:t>
      </w:r>
    </w:p>
    <w:p w14:paraId="41C97338" w14:textId="77777777" w:rsidR="002940A4" w:rsidRDefault="002940A4" w:rsidP="002940A4">
      <w:pPr>
        <w:pStyle w:val="NormalWeb"/>
        <w:numPr>
          <w:ilvl w:val="0"/>
          <w:numId w:val="27"/>
        </w:numPr>
        <w:rPr>
          <w:color w:val="000000"/>
        </w:rPr>
      </w:pPr>
      <w:r>
        <w:rPr>
          <w:rStyle w:val="Strong"/>
          <w:rFonts w:eastAsiaTheme="majorEastAsia"/>
          <w:color w:val="000000"/>
        </w:rPr>
        <w:t>Child / Young Person</w:t>
      </w:r>
      <w:r>
        <w:rPr>
          <w:color w:val="000000"/>
        </w:rPr>
        <w:t>: Anyone under 18.</w:t>
      </w:r>
    </w:p>
    <w:p w14:paraId="6855F3B9" w14:textId="77777777" w:rsidR="002940A4" w:rsidRDefault="002940A4" w:rsidP="002940A4">
      <w:pPr>
        <w:pStyle w:val="NormalWeb"/>
        <w:numPr>
          <w:ilvl w:val="0"/>
          <w:numId w:val="27"/>
        </w:numPr>
        <w:rPr>
          <w:color w:val="000000"/>
        </w:rPr>
      </w:pPr>
      <w:r>
        <w:rPr>
          <w:rStyle w:val="Strong"/>
          <w:rFonts w:eastAsiaTheme="majorEastAsia"/>
          <w:color w:val="000000"/>
        </w:rPr>
        <w:t>Adult at Risk</w:t>
      </w:r>
      <w:r>
        <w:rPr>
          <w:color w:val="000000"/>
        </w:rPr>
        <w:t>: Anyone aged 18+ who:</w:t>
      </w:r>
    </w:p>
    <w:p w14:paraId="4473EBE1" w14:textId="77777777" w:rsidR="002940A4" w:rsidRDefault="002940A4" w:rsidP="002940A4">
      <w:pPr>
        <w:pStyle w:val="NormalWeb"/>
        <w:numPr>
          <w:ilvl w:val="1"/>
          <w:numId w:val="27"/>
        </w:numPr>
        <w:rPr>
          <w:color w:val="000000"/>
        </w:rPr>
      </w:pPr>
      <w:r>
        <w:rPr>
          <w:color w:val="000000"/>
        </w:rPr>
        <w:t>has needs for care and support,</w:t>
      </w:r>
    </w:p>
    <w:p w14:paraId="2E2CF141" w14:textId="77777777" w:rsidR="002940A4" w:rsidRDefault="002940A4" w:rsidP="002940A4">
      <w:pPr>
        <w:pStyle w:val="NormalWeb"/>
        <w:numPr>
          <w:ilvl w:val="1"/>
          <w:numId w:val="27"/>
        </w:numPr>
        <w:rPr>
          <w:color w:val="000000"/>
        </w:rPr>
      </w:pPr>
      <w:r>
        <w:rPr>
          <w:color w:val="000000"/>
        </w:rPr>
        <w:t>is experiencing, or is at risk of, abuse or neglect, and</w:t>
      </w:r>
    </w:p>
    <w:p w14:paraId="0D300E47" w14:textId="77777777" w:rsidR="002940A4" w:rsidRDefault="002940A4" w:rsidP="002940A4">
      <w:pPr>
        <w:pStyle w:val="NormalWeb"/>
        <w:numPr>
          <w:ilvl w:val="1"/>
          <w:numId w:val="27"/>
        </w:numPr>
        <w:rPr>
          <w:color w:val="000000"/>
        </w:rPr>
      </w:pPr>
      <w:r>
        <w:rPr>
          <w:color w:val="000000"/>
        </w:rPr>
        <w:t>is unable to protect themselves because of those needs.</w:t>
      </w:r>
    </w:p>
    <w:p w14:paraId="07A06E19" w14:textId="77777777" w:rsidR="002940A4" w:rsidRDefault="00605269" w:rsidP="002940A4">
      <w:r>
        <w:rPr>
          <w:noProof/>
        </w:rPr>
        <w:pict w14:anchorId="2BD6C922">
          <v:rect id="_x0000_i1034" alt="" style="width:451.3pt;height:.05pt;mso-width-percent:0;mso-height-percent:0;mso-width-percent:0;mso-height-percent:0" o:hralign="center" o:hrstd="t" o:hr="t" fillcolor="#a0a0a0" stroked="f"/>
        </w:pict>
      </w:r>
    </w:p>
    <w:p w14:paraId="30AC6051" w14:textId="77777777" w:rsidR="002940A4" w:rsidRDefault="002940A4" w:rsidP="002940A4">
      <w:pPr>
        <w:pStyle w:val="Heading2"/>
        <w:rPr>
          <w:color w:val="000000"/>
        </w:rPr>
      </w:pPr>
      <w:r>
        <w:rPr>
          <w:rStyle w:val="Strong"/>
          <w:b w:val="0"/>
          <w:bCs w:val="0"/>
          <w:color w:val="000000"/>
        </w:rPr>
        <w:t>3. Designated Safeguarding Lead (DSL)</w:t>
      </w:r>
    </w:p>
    <w:p w14:paraId="5FF7D5D8" w14:textId="77777777" w:rsidR="002940A4" w:rsidRDefault="002940A4" w:rsidP="002940A4">
      <w:pPr>
        <w:pStyle w:val="NormalWeb"/>
        <w:numPr>
          <w:ilvl w:val="0"/>
          <w:numId w:val="28"/>
        </w:numPr>
        <w:rPr>
          <w:color w:val="000000"/>
        </w:rPr>
      </w:pPr>
      <w:r>
        <w:rPr>
          <w:rStyle w:val="Strong"/>
          <w:rFonts w:eastAsiaTheme="majorEastAsia"/>
          <w:color w:val="000000"/>
        </w:rPr>
        <w:t>Name:</w:t>
      </w:r>
      <w:r>
        <w:rPr>
          <w:rStyle w:val="apple-converted-space"/>
          <w:rFonts w:eastAsiaTheme="majorEastAsia"/>
          <w:color w:val="000000"/>
        </w:rPr>
        <w:t> </w:t>
      </w:r>
      <w:r>
        <w:rPr>
          <w:color w:val="000000"/>
        </w:rPr>
        <w:t xml:space="preserve">[Insert Name – e.g., </w:t>
      </w:r>
      <w:proofErr w:type="spellStart"/>
      <w:r>
        <w:rPr>
          <w:color w:val="000000"/>
        </w:rPr>
        <w:t>Lizeta</w:t>
      </w:r>
      <w:proofErr w:type="spellEnd"/>
      <w:r>
        <w:rPr>
          <w:color w:val="000000"/>
        </w:rPr>
        <w:t xml:space="preserve"> Fellows]</w:t>
      </w:r>
    </w:p>
    <w:p w14:paraId="41D3B82E" w14:textId="77777777" w:rsidR="002940A4" w:rsidRDefault="002940A4" w:rsidP="002940A4">
      <w:pPr>
        <w:pStyle w:val="NormalWeb"/>
        <w:numPr>
          <w:ilvl w:val="0"/>
          <w:numId w:val="28"/>
        </w:numPr>
        <w:rPr>
          <w:color w:val="000000"/>
        </w:rPr>
      </w:pPr>
      <w:r>
        <w:rPr>
          <w:rStyle w:val="Strong"/>
          <w:rFonts w:eastAsiaTheme="majorEastAsia"/>
          <w:color w:val="000000"/>
        </w:rPr>
        <w:t>Contact:</w:t>
      </w:r>
      <w:r>
        <w:rPr>
          <w:rStyle w:val="apple-converted-space"/>
          <w:rFonts w:eastAsiaTheme="majorEastAsia"/>
          <w:color w:val="000000"/>
        </w:rPr>
        <w:t> </w:t>
      </w:r>
      <w:r>
        <w:rPr>
          <w:color w:val="000000"/>
        </w:rPr>
        <w:t>[Insert phone/email]</w:t>
      </w:r>
    </w:p>
    <w:p w14:paraId="724D8816" w14:textId="77777777" w:rsidR="002940A4" w:rsidRDefault="002940A4" w:rsidP="002940A4">
      <w:pPr>
        <w:pStyle w:val="NormalWeb"/>
        <w:numPr>
          <w:ilvl w:val="0"/>
          <w:numId w:val="28"/>
        </w:numPr>
        <w:rPr>
          <w:color w:val="000000"/>
        </w:rPr>
      </w:pPr>
      <w:r>
        <w:rPr>
          <w:rStyle w:val="Strong"/>
          <w:rFonts w:eastAsiaTheme="majorEastAsia"/>
          <w:color w:val="000000"/>
        </w:rPr>
        <w:t>Deputy DSL:</w:t>
      </w:r>
      <w:r>
        <w:rPr>
          <w:rStyle w:val="apple-converted-space"/>
          <w:rFonts w:eastAsiaTheme="majorEastAsia"/>
          <w:color w:val="000000"/>
        </w:rPr>
        <w:t> </w:t>
      </w:r>
      <w:r>
        <w:rPr>
          <w:color w:val="000000"/>
        </w:rPr>
        <w:t>[Insert Name &amp; Contact]</w:t>
      </w:r>
    </w:p>
    <w:p w14:paraId="236AA9DB" w14:textId="77777777" w:rsidR="002940A4" w:rsidRDefault="002940A4" w:rsidP="002940A4">
      <w:pPr>
        <w:pStyle w:val="NormalWeb"/>
        <w:rPr>
          <w:color w:val="000000"/>
        </w:rPr>
      </w:pPr>
      <w:r>
        <w:rPr>
          <w:color w:val="000000"/>
        </w:rPr>
        <w:t>The DSL is responsible for ensuring concerns are recorded, managed, and referred appropriately.</w:t>
      </w:r>
    </w:p>
    <w:p w14:paraId="4E0305C2" w14:textId="77777777" w:rsidR="002940A4" w:rsidRDefault="00605269" w:rsidP="002940A4">
      <w:r>
        <w:rPr>
          <w:noProof/>
        </w:rPr>
        <w:pict w14:anchorId="69EED6AB">
          <v:rect id="_x0000_i1033" alt="" style="width:451.3pt;height:.05pt;mso-width-percent:0;mso-height-percent:0;mso-width-percent:0;mso-height-percent:0" o:hralign="center" o:hrstd="t" o:hr="t" fillcolor="#a0a0a0" stroked="f"/>
        </w:pict>
      </w:r>
    </w:p>
    <w:p w14:paraId="6500BD17" w14:textId="77777777" w:rsidR="002940A4" w:rsidRDefault="002940A4" w:rsidP="002940A4">
      <w:pPr>
        <w:pStyle w:val="Heading2"/>
        <w:rPr>
          <w:color w:val="000000"/>
        </w:rPr>
      </w:pPr>
      <w:r>
        <w:rPr>
          <w:rStyle w:val="Strong"/>
          <w:b w:val="0"/>
          <w:bCs w:val="0"/>
          <w:color w:val="000000"/>
        </w:rPr>
        <w:lastRenderedPageBreak/>
        <w:t>4. Types of Abuse</w:t>
      </w:r>
    </w:p>
    <w:p w14:paraId="6862FE7C" w14:textId="77777777" w:rsidR="002940A4" w:rsidRDefault="002940A4" w:rsidP="002940A4">
      <w:pPr>
        <w:pStyle w:val="Heading3"/>
        <w:rPr>
          <w:color w:val="000000"/>
        </w:rPr>
      </w:pPr>
      <w:r>
        <w:rPr>
          <w:color w:val="000000"/>
        </w:rPr>
        <w:t>For Children (as per</w:t>
      </w:r>
      <w:r>
        <w:rPr>
          <w:rStyle w:val="apple-converted-space"/>
          <w:color w:val="000000"/>
        </w:rPr>
        <w:t> </w:t>
      </w:r>
      <w:r>
        <w:rPr>
          <w:rStyle w:val="Emphasis"/>
          <w:color w:val="000000"/>
        </w:rPr>
        <w:t>Working Together</w:t>
      </w:r>
      <w:r>
        <w:rPr>
          <w:color w:val="000000"/>
        </w:rPr>
        <w:t>):</w:t>
      </w:r>
    </w:p>
    <w:p w14:paraId="38C9C0CD" w14:textId="77777777" w:rsidR="002940A4" w:rsidRDefault="002940A4" w:rsidP="002940A4">
      <w:pPr>
        <w:pStyle w:val="NormalWeb"/>
        <w:numPr>
          <w:ilvl w:val="0"/>
          <w:numId w:val="29"/>
        </w:numPr>
        <w:rPr>
          <w:color w:val="000000"/>
        </w:rPr>
      </w:pPr>
      <w:r>
        <w:rPr>
          <w:color w:val="000000"/>
        </w:rPr>
        <w:t>Physical Abuse</w:t>
      </w:r>
    </w:p>
    <w:p w14:paraId="2EF64593" w14:textId="77777777" w:rsidR="002940A4" w:rsidRDefault="002940A4" w:rsidP="002940A4">
      <w:pPr>
        <w:pStyle w:val="NormalWeb"/>
        <w:numPr>
          <w:ilvl w:val="0"/>
          <w:numId w:val="29"/>
        </w:numPr>
        <w:rPr>
          <w:color w:val="000000"/>
        </w:rPr>
      </w:pPr>
      <w:r>
        <w:rPr>
          <w:color w:val="000000"/>
        </w:rPr>
        <w:t>Emotional Abuse</w:t>
      </w:r>
    </w:p>
    <w:p w14:paraId="38D7EEB8" w14:textId="77777777" w:rsidR="002940A4" w:rsidRDefault="002940A4" w:rsidP="002940A4">
      <w:pPr>
        <w:pStyle w:val="NormalWeb"/>
        <w:numPr>
          <w:ilvl w:val="0"/>
          <w:numId w:val="29"/>
        </w:numPr>
        <w:rPr>
          <w:color w:val="000000"/>
        </w:rPr>
      </w:pPr>
      <w:r>
        <w:rPr>
          <w:color w:val="000000"/>
        </w:rPr>
        <w:t>Sexual Abuse (including online abuse &amp; exploitation)</w:t>
      </w:r>
    </w:p>
    <w:p w14:paraId="4EEDEC46" w14:textId="77777777" w:rsidR="002940A4" w:rsidRDefault="002940A4" w:rsidP="002940A4">
      <w:pPr>
        <w:pStyle w:val="NormalWeb"/>
        <w:numPr>
          <w:ilvl w:val="0"/>
          <w:numId w:val="29"/>
        </w:numPr>
        <w:rPr>
          <w:color w:val="000000"/>
        </w:rPr>
      </w:pPr>
      <w:r>
        <w:rPr>
          <w:color w:val="000000"/>
        </w:rPr>
        <w:t>Neglect</w:t>
      </w:r>
    </w:p>
    <w:p w14:paraId="188E14B2" w14:textId="77777777" w:rsidR="002940A4" w:rsidRDefault="002940A4" w:rsidP="002940A4">
      <w:pPr>
        <w:pStyle w:val="Heading3"/>
        <w:rPr>
          <w:color w:val="000000"/>
        </w:rPr>
      </w:pPr>
      <w:r>
        <w:rPr>
          <w:color w:val="000000"/>
        </w:rPr>
        <w:t>For Adults at Risk (as per</w:t>
      </w:r>
      <w:r>
        <w:rPr>
          <w:rStyle w:val="apple-converted-space"/>
          <w:color w:val="000000"/>
        </w:rPr>
        <w:t> </w:t>
      </w:r>
      <w:r>
        <w:rPr>
          <w:rStyle w:val="Emphasis"/>
          <w:color w:val="000000"/>
        </w:rPr>
        <w:t>Care Act 2014</w:t>
      </w:r>
      <w:r>
        <w:rPr>
          <w:color w:val="000000"/>
        </w:rPr>
        <w:t>):</w:t>
      </w:r>
    </w:p>
    <w:p w14:paraId="1DBCAD49" w14:textId="77777777" w:rsidR="002940A4" w:rsidRDefault="002940A4" w:rsidP="002940A4">
      <w:pPr>
        <w:pStyle w:val="NormalWeb"/>
        <w:numPr>
          <w:ilvl w:val="0"/>
          <w:numId w:val="30"/>
        </w:numPr>
        <w:rPr>
          <w:color w:val="000000"/>
        </w:rPr>
      </w:pPr>
      <w:r>
        <w:rPr>
          <w:color w:val="000000"/>
        </w:rPr>
        <w:t>Physical abuse</w:t>
      </w:r>
    </w:p>
    <w:p w14:paraId="6A507AF8" w14:textId="77777777" w:rsidR="002940A4" w:rsidRDefault="002940A4" w:rsidP="002940A4">
      <w:pPr>
        <w:pStyle w:val="NormalWeb"/>
        <w:numPr>
          <w:ilvl w:val="0"/>
          <w:numId w:val="30"/>
        </w:numPr>
        <w:rPr>
          <w:color w:val="000000"/>
        </w:rPr>
      </w:pPr>
      <w:r>
        <w:rPr>
          <w:color w:val="000000"/>
        </w:rPr>
        <w:t>Domestic abuse</w:t>
      </w:r>
    </w:p>
    <w:p w14:paraId="2C8A77CD" w14:textId="77777777" w:rsidR="002940A4" w:rsidRDefault="002940A4" w:rsidP="002940A4">
      <w:pPr>
        <w:pStyle w:val="NormalWeb"/>
        <w:numPr>
          <w:ilvl w:val="0"/>
          <w:numId w:val="30"/>
        </w:numPr>
        <w:rPr>
          <w:color w:val="000000"/>
        </w:rPr>
      </w:pPr>
      <w:r>
        <w:rPr>
          <w:color w:val="000000"/>
        </w:rPr>
        <w:t>Sexual abuse</w:t>
      </w:r>
    </w:p>
    <w:p w14:paraId="5722C90A" w14:textId="77777777" w:rsidR="002940A4" w:rsidRDefault="002940A4" w:rsidP="002940A4">
      <w:pPr>
        <w:pStyle w:val="NormalWeb"/>
        <w:numPr>
          <w:ilvl w:val="0"/>
          <w:numId w:val="30"/>
        </w:numPr>
        <w:rPr>
          <w:color w:val="000000"/>
        </w:rPr>
      </w:pPr>
      <w:r>
        <w:rPr>
          <w:color w:val="000000"/>
        </w:rPr>
        <w:t>Neglect/acts of omission</w:t>
      </w:r>
    </w:p>
    <w:p w14:paraId="6C876F1B" w14:textId="77777777" w:rsidR="002940A4" w:rsidRDefault="002940A4" w:rsidP="002940A4">
      <w:pPr>
        <w:pStyle w:val="NormalWeb"/>
        <w:numPr>
          <w:ilvl w:val="0"/>
          <w:numId w:val="30"/>
        </w:numPr>
        <w:rPr>
          <w:color w:val="000000"/>
        </w:rPr>
      </w:pPr>
      <w:r>
        <w:rPr>
          <w:color w:val="000000"/>
        </w:rPr>
        <w:t>Self-neglect</w:t>
      </w:r>
    </w:p>
    <w:p w14:paraId="22BE3CEC" w14:textId="77777777" w:rsidR="002940A4" w:rsidRDefault="002940A4" w:rsidP="002940A4">
      <w:pPr>
        <w:pStyle w:val="NormalWeb"/>
        <w:numPr>
          <w:ilvl w:val="0"/>
          <w:numId w:val="30"/>
        </w:numPr>
        <w:rPr>
          <w:color w:val="000000"/>
        </w:rPr>
      </w:pPr>
      <w:r>
        <w:rPr>
          <w:color w:val="000000"/>
        </w:rPr>
        <w:t>Psychological/emotional abuse</w:t>
      </w:r>
    </w:p>
    <w:p w14:paraId="7733E29A" w14:textId="77777777" w:rsidR="002940A4" w:rsidRDefault="002940A4" w:rsidP="002940A4">
      <w:pPr>
        <w:pStyle w:val="NormalWeb"/>
        <w:numPr>
          <w:ilvl w:val="0"/>
          <w:numId w:val="30"/>
        </w:numPr>
        <w:rPr>
          <w:color w:val="000000"/>
        </w:rPr>
      </w:pPr>
      <w:r>
        <w:rPr>
          <w:color w:val="000000"/>
        </w:rPr>
        <w:t>Financial/material abuse</w:t>
      </w:r>
    </w:p>
    <w:p w14:paraId="1C8928FB" w14:textId="77777777" w:rsidR="002940A4" w:rsidRDefault="002940A4" w:rsidP="002940A4">
      <w:pPr>
        <w:pStyle w:val="NormalWeb"/>
        <w:numPr>
          <w:ilvl w:val="0"/>
          <w:numId w:val="30"/>
        </w:numPr>
        <w:rPr>
          <w:color w:val="000000"/>
        </w:rPr>
      </w:pPr>
      <w:r>
        <w:rPr>
          <w:color w:val="000000"/>
        </w:rPr>
        <w:t>Modern slavery</w:t>
      </w:r>
    </w:p>
    <w:p w14:paraId="54F5E28D" w14:textId="77777777" w:rsidR="002940A4" w:rsidRDefault="002940A4" w:rsidP="002940A4">
      <w:pPr>
        <w:pStyle w:val="NormalWeb"/>
        <w:numPr>
          <w:ilvl w:val="0"/>
          <w:numId w:val="30"/>
        </w:numPr>
        <w:rPr>
          <w:color w:val="000000"/>
        </w:rPr>
      </w:pPr>
      <w:r>
        <w:rPr>
          <w:color w:val="000000"/>
        </w:rPr>
        <w:t>Discriminatory abuse</w:t>
      </w:r>
    </w:p>
    <w:p w14:paraId="78010BFE" w14:textId="77777777" w:rsidR="002940A4" w:rsidRDefault="002940A4" w:rsidP="002940A4">
      <w:pPr>
        <w:pStyle w:val="NormalWeb"/>
        <w:numPr>
          <w:ilvl w:val="0"/>
          <w:numId w:val="30"/>
        </w:numPr>
        <w:rPr>
          <w:color w:val="000000"/>
        </w:rPr>
      </w:pPr>
      <w:r>
        <w:rPr>
          <w:color w:val="000000"/>
        </w:rPr>
        <w:t>Organisational abuse</w:t>
      </w:r>
    </w:p>
    <w:p w14:paraId="5B360822" w14:textId="77777777" w:rsidR="002940A4" w:rsidRDefault="002940A4" w:rsidP="002940A4">
      <w:pPr>
        <w:pStyle w:val="Heading3"/>
        <w:rPr>
          <w:color w:val="000000"/>
        </w:rPr>
      </w:pPr>
      <w:r>
        <w:rPr>
          <w:rStyle w:val="Strong"/>
          <w:b w:val="0"/>
          <w:bCs w:val="0"/>
          <w:color w:val="000000"/>
        </w:rPr>
        <w:t>Prevent Duty</w:t>
      </w:r>
    </w:p>
    <w:p w14:paraId="42E2D9BE" w14:textId="77777777" w:rsidR="002940A4" w:rsidRDefault="002940A4" w:rsidP="002940A4">
      <w:pPr>
        <w:pStyle w:val="NormalWeb"/>
        <w:rPr>
          <w:color w:val="000000"/>
        </w:rPr>
      </w:pPr>
      <w:r>
        <w:rPr>
          <w:color w:val="000000"/>
        </w:rPr>
        <w:t>We also recognise</w:t>
      </w:r>
      <w:r>
        <w:rPr>
          <w:rStyle w:val="apple-converted-space"/>
          <w:rFonts w:eastAsiaTheme="majorEastAsia"/>
          <w:color w:val="000000"/>
        </w:rPr>
        <w:t> </w:t>
      </w:r>
      <w:r>
        <w:rPr>
          <w:rStyle w:val="Strong"/>
          <w:rFonts w:eastAsiaTheme="majorEastAsia"/>
          <w:color w:val="000000"/>
        </w:rPr>
        <w:t>radicalisation and extremism</w:t>
      </w:r>
      <w:r>
        <w:rPr>
          <w:rStyle w:val="apple-converted-space"/>
          <w:rFonts w:eastAsiaTheme="majorEastAsia"/>
          <w:color w:val="000000"/>
        </w:rPr>
        <w:t> </w:t>
      </w:r>
      <w:r>
        <w:rPr>
          <w:color w:val="000000"/>
        </w:rPr>
        <w:t>as safeguarding issues. Staff and volunteers must report concerns where individuals may be at risk of being drawn into terrorism.</w:t>
      </w:r>
    </w:p>
    <w:p w14:paraId="13C81C40" w14:textId="77777777" w:rsidR="002940A4" w:rsidRDefault="00605269" w:rsidP="002940A4">
      <w:r>
        <w:rPr>
          <w:noProof/>
        </w:rPr>
        <w:pict w14:anchorId="0AAE5C9B">
          <v:rect id="_x0000_i1032" alt="" style="width:451.3pt;height:.05pt;mso-width-percent:0;mso-height-percent:0;mso-width-percent:0;mso-height-percent:0" o:hralign="center" o:hrstd="t" o:hr="t" fillcolor="#a0a0a0" stroked="f"/>
        </w:pict>
      </w:r>
    </w:p>
    <w:p w14:paraId="7EF08F00" w14:textId="77777777" w:rsidR="002940A4" w:rsidRDefault="002940A4" w:rsidP="002940A4">
      <w:pPr>
        <w:pStyle w:val="Heading2"/>
        <w:rPr>
          <w:color w:val="000000"/>
        </w:rPr>
      </w:pPr>
      <w:r>
        <w:rPr>
          <w:rStyle w:val="Strong"/>
          <w:b w:val="0"/>
          <w:bCs w:val="0"/>
          <w:color w:val="000000"/>
        </w:rPr>
        <w:t>5. Recognising Concerns</w:t>
      </w:r>
    </w:p>
    <w:p w14:paraId="6DAAE557" w14:textId="77777777" w:rsidR="002940A4" w:rsidRDefault="002940A4" w:rsidP="002940A4">
      <w:pPr>
        <w:pStyle w:val="NormalWeb"/>
        <w:rPr>
          <w:color w:val="000000"/>
        </w:rPr>
      </w:pPr>
      <w:r>
        <w:rPr>
          <w:color w:val="000000"/>
        </w:rPr>
        <w:t xml:space="preserve">Possible indicators </w:t>
      </w:r>
      <w:proofErr w:type="gramStart"/>
      <w:r>
        <w:rPr>
          <w:color w:val="000000"/>
        </w:rPr>
        <w:t>include:</w:t>
      </w:r>
      <w:proofErr w:type="gramEnd"/>
      <w:r>
        <w:rPr>
          <w:color w:val="000000"/>
        </w:rPr>
        <w:t xml:space="preserve"> unexplained injuries, poor hygiene, withdrawal, changes in behaviour, fear of certain people, financial exploitation, or online exploitation.</w:t>
      </w:r>
    </w:p>
    <w:p w14:paraId="502D1BA3" w14:textId="77777777" w:rsidR="002940A4" w:rsidRDefault="002940A4" w:rsidP="002940A4">
      <w:pPr>
        <w:pStyle w:val="NormalWeb"/>
        <w:rPr>
          <w:color w:val="000000"/>
        </w:rPr>
      </w:pPr>
      <w:r>
        <w:rPr>
          <w:color w:val="000000"/>
        </w:rPr>
        <w:t>Remember:</w:t>
      </w:r>
      <w:r>
        <w:rPr>
          <w:rStyle w:val="apple-converted-space"/>
          <w:rFonts w:eastAsiaTheme="majorEastAsia"/>
          <w:color w:val="000000"/>
        </w:rPr>
        <w:t> </w:t>
      </w:r>
      <w:r>
        <w:rPr>
          <w:rStyle w:val="Strong"/>
          <w:rFonts w:eastAsiaTheme="majorEastAsia"/>
          <w:color w:val="000000"/>
        </w:rPr>
        <w:t>“It could happen here.”</w:t>
      </w:r>
    </w:p>
    <w:p w14:paraId="6D8A1EBE" w14:textId="77777777" w:rsidR="002940A4" w:rsidRDefault="00605269" w:rsidP="002940A4">
      <w:r>
        <w:rPr>
          <w:noProof/>
        </w:rPr>
        <w:pict w14:anchorId="5E234ACC">
          <v:rect id="_x0000_i1031" alt="" style="width:451.3pt;height:.05pt;mso-width-percent:0;mso-height-percent:0;mso-width-percent:0;mso-height-percent:0" o:hralign="center" o:hrstd="t" o:hr="t" fillcolor="#a0a0a0" stroked="f"/>
        </w:pict>
      </w:r>
    </w:p>
    <w:p w14:paraId="66CA59C1" w14:textId="77777777" w:rsidR="002940A4" w:rsidRDefault="002940A4" w:rsidP="002940A4">
      <w:pPr>
        <w:pStyle w:val="Heading2"/>
        <w:rPr>
          <w:color w:val="000000"/>
        </w:rPr>
      </w:pPr>
      <w:r>
        <w:rPr>
          <w:rStyle w:val="Strong"/>
          <w:b w:val="0"/>
          <w:bCs w:val="0"/>
          <w:color w:val="000000"/>
        </w:rPr>
        <w:t>6. Reporting Concerns</w:t>
      </w:r>
    </w:p>
    <w:p w14:paraId="7BE22F54" w14:textId="77777777" w:rsidR="002940A4" w:rsidRDefault="002940A4" w:rsidP="002940A4">
      <w:pPr>
        <w:pStyle w:val="NormalWeb"/>
        <w:numPr>
          <w:ilvl w:val="0"/>
          <w:numId w:val="31"/>
        </w:numPr>
        <w:rPr>
          <w:color w:val="000000"/>
        </w:rPr>
      </w:pPr>
      <w:r>
        <w:rPr>
          <w:rStyle w:val="Strong"/>
          <w:rFonts w:eastAsiaTheme="majorEastAsia"/>
          <w:color w:val="000000"/>
        </w:rPr>
        <w:t>Immediate risk of harm</w:t>
      </w:r>
      <w:r>
        <w:rPr>
          <w:color w:val="000000"/>
        </w:rPr>
        <w:t>: Dial</w:t>
      </w:r>
      <w:r>
        <w:rPr>
          <w:rStyle w:val="apple-converted-space"/>
          <w:rFonts w:eastAsiaTheme="majorEastAsia"/>
          <w:color w:val="000000"/>
        </w:rPr>
        <w:t> </w:t>
      </w:r>
      <w:r>
        <w:rPr>
          <w:rStyle w:val="Strong"/>
          <w:rFonts w:eastAsiaTheme="majorEastAsia"/>
          <w:color w:val="000000"/>
        </w:rPr>
        <w:t>999</w:t>
      </w:r>
      <w:r>
        <w:rPr>
          <w:color w:val="000000"/>
        </w:rPr>
        <w:t>.</w:t>
      </w:r>
    </w:p>
    <w:p w14:paraId="2F3EB123" w14:textId="77777777" w:rsidR="002940A4" w:rsidRDefault="002940A4" w:rsidP="002940A4">
      <w:pPr>
        <w:pStyle w:val="NormalWeb"/>
        <w:numPr>
          <w:ilvl w:val="0"/>
          <w:numId w:val="31"/>
        </w:numPr>
        <w:rPr>
          <w:color w:val="000000"/>
        </w:rPr>
      </w:pPr>
      <w:r>
        <w:rPr>
          <w:rStyle w:val="Strong"/>
          <w:rFonts w:eastAsiaTheme="majorEastAsia"/>
          <w:color w:val="000000"/>
        </w:rPr>
        <w:t>Concerns about a child</w:t>
      </w:r>
      <w:r>
        <w:rPr>
          <w:color w:val="000000"/>
        </w:rPr>
        <w:t>: Contact</w:t>
      </w:r>
      <w:r>
        <w:rPr>
          <w:rStyle w:val="apple-converted-space"/>
          <w:rFonts w:eastAsiaTheme="majorEastAsia"/>
          <w:color w:val="000000"/>
        </w:rPr>
        <w:t> </w:t>
      </w:r>
      <w:r>
        <w:rPr>
          <w:rStyle w:val="Strong"/>
          <w:rFonts w:eastAsiaTheme="majorEastAsia"/>
          <w:color w:val="000000"/>
        </w:rPr>
        <w:t>Cornwall Children’s Social Care Team – 0300 123 1116</w:t>
      </w:r>
      <w:r>
        <w:rPr>
          <w:color w:val="000000"/>
        </w:rPr>
        <w:t>.</w:t>
      </w:r>
    </w:p>
    <w:p w14:paraId="131E5CDE" w14:textId="77777777" w:rsidR="002940A4" w:rsidRDefault="002940A4" w:rsidP="002940A4">
      <w:pPr>
        <w:pStyle w:val="NormalWeb"/>
        <w:numPr>
          <w:ilvl w:val="0"/>
          <w:numId w:val="31"/>
        </w:numPr>
        <w:rPr>
          <w:color w:val="000000"/>
        </w:rPr>
      </w:pPr>
      <w:r>
        <w:rPr>
          <w:rStyle w:val="Strong"/>
          <w:rFonts w:eastAsiaTheme="majorEastAsia"/>
          <w:color w:val="000000"/>
        </w:rPr>
        <w:t>Concerns about an adult</w:t>
      </w:r>
      <w:r>
        <w:rPr>
          <w:color w:val="000000"/>
        </w:rPr>
        <w:t>: Contact</w:t>
      </w:r>
      <w:r>
        <w:rPr>
          <w:rStyle w:val="apple-converted-space"/>
          <w:rFonts w:eastAsiaTheme="majorEastAsia"/>
          <w:color w:val="000000"/>
        </w:rPr>
        <w:t> </w:t>
      </w:r>
      <w:r>
        <w:rPr>
          <w:rStyle w:val="Strong"/>
          <w:rFonts w:eastAsiaTheme="majorEastAsia"/>
          <w:color w:val="000000"/>
        </w:rPr>
        <w:t>Cornwall Adult Social Care Team – 0300 1234 131</w:t>
      </w:r>
      <w:r>
        <w:rPr>
          <w:color w:val="000000"/>
        </w:rPr>
        <w:t>.</w:t>
      </w:r>
    </w:p>
    <w:p w14:paraId="0EDD5943" w14:textId="77777777" w:rsidR="002940A4" w:rsidRDefault="002940A4" w:rsidP="002940A4">
      <w:pPr>
        <w:pStyle w:val="NormalWeb"/>
        <w:numPr>
          <w:ilvl w:val="0"/>
          <w:numId w:val="31"/>
        </w:numPr>
        <w:rPr>
          <w:color w:val="000000"/>
        </w:rPr>
      </w:pPr>
      <w:r>
        <w:rPr>
          <w:rStyle w:val="Strong"/>
          <w:rFonts w:eastAsiaTheme="majorEastAsia"/>
          <w:color w:val="000000"/>
        </w:rPr>
        <w:lastRenderedPageBreak/>
        <w:t>Allegations against staff/volunteers</w:t>
      </w:r>
      <w:r>
        <w:rPr>
          <w:color w:val="000000"/>
        </w:rPr>
        <w:t>: Report immediately to the DSL. If the concern is about the DSL, report directly to the</w:t>
      </w:r>
      <w:r>
        <w:rPr>
          <w:rStyle w:val="apple-converted-space"/>
          <w:rFonts w:eastAsiaTheme="majorEastAsia"/>
          <w:color w:val="000000"/>
        </w:rPr>
        <w:t> </w:t>
      </w:r>
      <w:r>
        <w:rPr>
          <w:rStyle w:val="Strong"/>
          <w:rFonts w:eastAsiaTheme="majorEastAsia"/>
          <w:color w:val="000000"/>
        </w:rPr>
        <w:t>Cornwall Local Authority Designated Officer (LADO) – 01872 326536 /</w:t>
      </w:r>
      <w:r>
        <w:rPr>
          <w:rStyle w:val="apple-converted-space"/>
          <w:rFonts w:eastAsiaTheme="majorEastAsia"/>
          <w:b/>
          <w:bCs/>
          <w:color w:val="000000"/>
        </w:rPr>
        <w:t> </w:t>
      </w:r>
      <w:r>
        <w:rPr>
          <w:rStyle w:val="Strong"/>
          <w:rFonts w:eastAsiaTheme="majorEastAsia"/>
          <w:color w:val="000000"/>
        </w:rPr>
        <w:t>lado@cornwall.gov.uk</w:t>
      </w:r>
      <w:r>
        <w:rPr>
          <w:color w:val="000000"/>
        </w:rPr>
        <w:t>.</w:t>
      </w:r>
    </w:p>
    <w:p w14:paraId="5CB6240C" w14:textId="77777777" w:rsidR="002940A4" w:rsidRDefault="002940A4" w:rsidP="002940A4">
      <w:pPr>
        <w:pStyle w:val="NormalWeb"/>
        <w:rPr>
          <w:color w:val="000000"/>
        </w:rPr>
      </w:pPr>
      <w:r>
        <w:rPr>
          <w:color w:val="000000"/>
        </w:rPr>
        <w:t>Volunteers and staff must</w:t>
      </w:r>
      <w:r>
        <w:rPr>
          <w:rStyle w:val="apple-converted-space"/>
          <w:rFonts w:eastAsiaTheme="majorEastAsia"/>
          <w:color w:val="000000"/>
        </w:rPr>
        <w:t> </w:t>
      </w:r>
      <w:r>
        <w:rPr>
          <w:rStyle w:val="Strong"/>
          <w:rFonts w:eastAsiaTheme="majorEastAsia"/>
          <w:color w:val="000000"/>
        </w:rPr>
        <w:t>record concerns in writing</w:t>
      </w:r>
      <w:r>
        <w:rPr>
          <w:rStyle w:val="apple-converted-space"/>
          <w:rFonts w:eastAsiaTheme="majorEastAsia"/>
          <w:color w:val="000000"/>
        </w:rPr>
        <w:t> </w:t>
      </w:r>
      <w:r>
        <w:rPr>
          <w:color w:val="000000"/>
        </w:rPr>
        <w:t>and pass them to the DSL within 24 hours.</w:t>
      </w:r>
    </w:p>
    <w:p w14:paraId="5291CFDA" w14:textId="77777777" w:rsidR="002940A4" w:rsidRDefault="00605269" w:rsidP="002940A4">
      <w:r>
        <w:rPr>
          <w:noProof/>
        </w:rPr>
        <w:pict w14:anchorId="0AF95F8F">
          <v:rect id="_x0000_i1030" alt="" style="width:451.3pt;height:.05pt;mso-width-percent:0;mso-height-percent:0;mso-width-percent:0;mso-height-percent:0" o:hralign="center" o:hrstd="t" o:hr="t" fillcolor="#a0a0a0" stroked="f"/>
        </w:pict>
      </w:r>
    </w:p>
    <w:p w14:paraId="3EDFC2D3" w14:textId="77777777" w:rsidR="002940A4" w:rsidRDefault="002940A4" w:rsidP="002940A4">
      <w:pPr>
        <w:pStyle w:val="Heading2"/>
        <w:rPr>
          <w:color w:val="000000"/>
        </w:rPr>
      </w:pPr>
      <w:r>
        <w:rPr>
          <w:rStyle w:val="Strong"/>
          <w:b w:val="0"/>
          <w:bCs w:val="0"/>
          <w:color w:val="000000"/>
        </w:rPr>
        <w:t>7. Whistleblowing</w:t>
      </w:r>
    </w:p>
    <w:p w14:paraId="2941F052" w14:textId="77777777" w:rsidR="002940A4" w:rsidRDefault="002940A4" w:rsidP="002940A4">
      <w:pPr>
        <w:pStyle w:val="NormalWeb"/>
        <w:rPr>
          <w:color w:val="000000"/>
        </w:rPr>
      </w:pPr>
      <w:r>
        <w:rPr>
          <w:color w:val="000000"/>
        </w:rPr>
        <w:t>If you feel unable to raise a concern internally, you can contact:</w:t>
      </w:r>
    </w:p>
    <w:p w14:paraId="61AD4132" w14:textId="77777777" w:rsidR="002940A4" w:rsidRDefault="002940A4" w:rsidP="002940A4">
      <w:pPr>
        <w:pStyle w:val="NormalWeb"/>
        <w:numPr>
          <w:ilvl w:val="0"/>
          <w:numId w:val="32"/>
        </w:numPr>
        <w:rPr>
          <w:color w:val="000000"/>
        </w:rPr>
      </w:pPr>
      <w:r>
        <w:rPr>
          <w:rStyle w:val="Strong"/>
          <w:rFonts w:eastAsiaTheme="majorEastAsia"/>
          <w:color w:val="000000"/>
        </w:rPr>
        <w:t>Cornwall Council Whistleblowing Service</w:t>
      </w:r>
    </w:p>
    <w:p w14:paraId="4EAAF8F9" w14:textId="77777777" w:rsidR="002940A4" w:rsidRDefault="002940A4" w:rsidP="002940A4">
      <w:pPr>
        <w:pStyle w:val="NormalWeb"/>
        <w:numPr>
          <w:ilvl w:val="0"/>
          <w:numId w:val="32"/>
        </w:numPr>
        <w:rPr>
          <w:color w:val="000000"/>
        </w:rPr>
      </w:pPr>
      <w:r>
        <w:rPr>
          <w:rStyle w:val="Strong"/>
          <w:rFonts w:eastAsiaTheme="majorEastAsia"/>
          <w:color w:val="000000"/>
        </w:rPr>
        <w:t>NSPCC Whistleblowing Helpline: 0800 028 0285</w:t>
      </w:r>
    </w:p>
    <w:p w14:paraId="101E522F" w14:textId="77777777" w:rsidR="002940A4" w:rsidRDefault="00605269" w:rsidP="002940A4">
      <w:r>
        <w:rPr>
          <w:noProof/>
        </w:rPr>
        <w:pict w14:anchorId="1BD3B68F">
          <v:rect id="_x0000_i1029" alt="" style="width:451.3pt;height:.05pt;mso-width-percent:0;mso-height-percent:0;mso-width-percent:0;mso-height-percent:0" o:hralign="center" o:hrstd="t" o:hr="t" fillcolor="#a0a0a0" stroked="f"/>
        </w:pict>
      </w:r>
    </w:p>
    <w:p w14:paraId="764393DC" w14:textId="77777777" w:rsidR="002940A4" w:rsidRDefault="002940A4" w:rsidP="002940A4">
      <w:pPr>
        <w:pStyle w:val="Heading2"/>
        <w:rPr>
          <w:color w:val="000000"/>
        </w:rPr>
      </w:pPr>
      <w:r>
        <w:rPr>
          <w:rStyle w:val="Strong"/>
          <w:b w:val="0"/>
          <w:bCs w:val="0"/>
          <w:color w:val="000000"/>
        </w:rPr>
        <w:t>8. Safer Recruitment &amp; DBS Checks</w:t>
      </w:r>
    </w:p>
    <w:p w14:paraId="198C675E" w14:textId="77777777" w:rsidR="002940A4" w:rsidRDefault="002940A4" w:rsidP="002940A4">
      <w:pPr>
        <w:pStyle w:val="NormalWeb"/>
        <w:numPr>
          <w:ilvl w:val="0"/>
          <w:numId w:val="33"/>
        </w:numPr>
        <w:rPr>
          <w:color w:val="000000"/>
        </w:rPr>
      </w:pPr>
      <w:r>
        <w:rPr>
          <w:color w:val="000000"/>
        </w:rPr>
        <w:t>All staff and volunteers who work directly with children or adults at risk must undergo</w:t>
      </w:r>
      <w:r>
        <w:rPr>
          <w:rStyle w:val="apple-converted-space"/>
          <w:rFonts w:eastAsiaTheme="majorEastAsia"/>
          <w:color w:val="000000"/>
        </w:rPr>
        <w:t> </w:t>
      </w:r>
      <w:r>
        <w:rPr>
          <w:rStyle w:val="Strong"/>
          <w:rFonts w:eastAsiaTheme="majorEastAsia"/>
          <w:color w:val="000000"/>
        </w:rPr>
        <w:t xml:space="preserve">enhanced DBS </w:t>
      </w:r>
      <w:proofErr w:type="spellStart"/>
      <w:r>
        <w:rPr>
          <w:rStyle w:val="Strong"/>
          <w:rFonts w:eastAsiaTheme="majorEastAsia"/>
          <w:color w:val="000000"/>
        </w:rPr>
        <w:t>checks</w:t>
      </w:r>
      <w:r>
        <w:rPr>
          <w:color w:val="000000"/>
        </w:rPr>
        <w:t>before</w:t>
      </w:r>
      <w:proofErr w:type="spellEnd"/>
      <w:r>
        <w:rPr>
          <w:color w:val="000000"/>
        </w:rPr>
        <w:t xml:space="preserve"> starting.</w:t>
      </w:r>
    </w:p>
    <w:p w14:paraId="3A665226" w14:textId="77777777" w:rsidR="002940A4" w:rsidRDefault="002940A4" w:rsidP="002940A4">
      <w:pPr>
        <w:pStyle w:val="NormalWeb"/>
        <w:numPr>
          <w:ilvl w:val="0"/>
          <w:numId w:val="33"/>
        </w:numPr>
        <w:rPr>
          <w:color w:val="000000"/>
        </w:rPr>
      </w:pPr>
      <w:r>
        <w:rPr>
          <w:color w:val="000000"/>
        </w:rPr>
        <w:t>Recruitment processes will follow</w:t>
      </w:r>
      <w:r>
        <w:rPr>
          <w:rStyle w:val="apple-converted-space"/>
          <w:rFonts w:eastAsiaTheme="majorEastAsia"/>
          <w:color w:val="000000"/>
        </w:rPr>
        <w:t> </w:t>
      </w:r>
      <w:r>
        <w:rPr>
          <w:rStyle w:val="Strong"/>
          <w:rFonts w:eastAsiaTheme="majorEastAsia"/>
          <w:color w:val="000000"/>
        </w:rPr>
        <w:t>safer recruitment principles</w:t>
      </w:r>
      <w:r>
        <w:rPr>
          <w:color w:val="000000"/>
        </w:rPr>
        <w:t>.</w:t>
      </w:r>
    </w:p>
    <w:p w14:paraId="026A3CD9" w14:textId="77777777" w:rsidR="002940A4" w:rsidRDefault="00605269" w:rsidP="002940A4">
      <w:r>
        <w:rPr>
          <w:noProof/>
        </w:rPr>
        <w:pict w14:anchorId="240F5BFA">
          <v:rect id="_x0000_i1028" alt="" style="width:451.3pt;height:.05pt;mso-width-percent:0;mso-height-percent:0;mso-width-percent:0;mso-height-percent:0" o:hralign="center" o:hrstd="t" o:hr="t" fillcolor="#a0a0a0" stroked="f"/>
        </w:pict>
      </w:r>
    </w:p>
    <w:p w14:paraId="40ACF76C" w14:textId="77777777" w:rsidR="002940A4" w:rsidRDefault="002940A4" w:rsidP="002940A4">
      <w:pPr>
        <w:pStyle w:val="Heading2"/>
        <w:rPr>
          <w:color w:val="000000"/>
        </w:rPr>
      </w:pPr>
      <w:r>
        <w:rPr>
          <w:rStyle w:val="Strong"/>
          <w:b w:val="0"/>
          <w:bCs w:val="0"/>
          <w:color w:val="000000"/>
        </w:rPr>
        <w:t>9. Information Sharing</w:t>
      </w:r>
    </w:p>
    <w:p w14:paraId="469CB29E" w14:textId="77777777" w:rsidR="002940A4" w:rsidRDefault="002940A4" w:rsidP="002940A4">
      <w:pPr>
        <w:pStyle w:val="NormalWeb"/>
        <w:numPr>
          <w:ilvl w:val="0"/>
          <w:numId w:val="34"/>
        </w:numPr>
        <w:rPr>
          <w:color w:val="000000"/>
        </w:rPr>
      </w:pPr>
      <w:r>
        <w:rPr>
          <w:color w:val="000000"/>
        </w:rPr>
        <w:t>Safeguarding concerns</w:t>
      </w:r>
      <w:r>
        <w:rPr>
          <w:rStyle w:val="apple-converted-space"/>
          <w:rFonts w:eastAsiaTheme="majorEastAsia"/>
          <w:color w:val="000000"/>
        </w:rPr>
        <w:t> </w:t>
      </w:r>
      <w:r>
        <w:rPr>
          <w:rStyle w:val="Strong"/>
          <w:rFonts w:eastAsiaTheme="majorEastAsia"/>
          <w:color w:val="000000"/>
        </w:rPr>
        <w:t>must be shared</w:t>
      </w:r>
      <w:r>
        <w:rPr>
          <w:rStyle w:val="apple-converted-space"/>
          <w:rFonts w:eastAsiaTheme="majorEastAsia"/>
          <w:color w:val="000000"/>
        </w:rPr>
        <w:t> </w:t>
      </w:r>
      <w:r>
        <w:rPr>
          <w:color w:val="000000"/>
        </w:rPr>
        <w:t>with statutory services, even if this means sharing personal data without consent.</w:t>
      </w:r>
    </w:p>
    <w:p w14:paraId="047D33B7" w14:textId="77777777" w:rsidR="002940A4" w:rsidRDefault="002940A4" w:rsidP="002940A4">
      <w:pPr>
        <w:pStyle w:val="NormalWeb"/>
        <w:numPr>
          <w:ilvl w:val="0"/>
          <w:numId w:val="34"/>
        </w:numPr>
        <w:rPr>
          <w:color w:val="000000"/>
        </w:rPr>
      </w:pPr>
      <w:r>
        <w:rPr>
          <w:color w:val="000000"/>
        </w:rPr>
        <w:t>Decisions will follow the principles of</w:t>
      </w:r>
      <w:r>
        <w:rPr>
          <w:rStyle w:val="apple-converted-space"/>
          <w:rFonts w:eastAsiaTheme="majorEastAsia"/>
          <w:color w:val="000000"/>
        </w:rPr>
        <w:t> </w:t>
      </w:r>
      <w:r>
        <w:rPr>
          <w:rStyle w:val="Strong"/>
          <w:rFonts w:eastAsiaTheme="majorEastAsia"/>
          <w:color w:val="000000"/>
        </w:rPr>
        <w:t>UK GDPR</w:t>
      </w:r>
      <w:r>
        <w:rPr>
          <w:rStyle w:val="apple-converted-space"/>
          <w:rFonts w:eastAsiaTheme="majorEastAsia"/>
          <w:color w:val="000000"/>
        </w:rPr>
        <w:t> </w:t>
      </w:r>
      <w:r>
        <w:rPr>
          <w:color w:val="000000"/>
        </w:rPr>
        <w:t>and the</w:t>
      </w:r>
      <w:r>
        <w:rPr>
          <w:rStyle w:val="apple-converted-space"/>
          <w:rFonts w:eastAsiaTheme="majorEastAsia"/>
          <w:color w:val="000000"/>
        </w:rPr>
        <w:t> </w:t>
      </w:r>
      <w:r>
        <w:rPr>
          <w:rStyle w:val="Strong"/>
          <w:rFonts w:eastAsiaTheme="majorEastAsia"/>
          <w:color w:val="000000"/>
        </w:rPr>
        <w:t>Data Protection Act 2018</w:t>
      </w:r>
      <w:r>
        <w:rPr>
          <w:color w:val="000000"/>
        </w:rPr>
        <w:t>: information will be shared only with those who need to know, kept secure, and recorded appropriately.</w:t>
      </w:r>
    </w:p>
    <w:p w14:paraId="52359E90" w14:textId="77777777" w:rsidR="002940A4" w:rsidRDefault="00605269" w:rsidP="002940A4">
      <w:r>
        <w:rPr>
          <w:noProof/>
        </w:rPr>
        <w:pict w14:anchorId="7C4838FE">
          <v:rect id="_x0000_i1027" alt="" style="width:451.3pt;height:.05pt;mso-width-percent:0;mso-height-percent:0;mso-width-percent:0;mso-height-percent:0" o:hralign="center" o:hrstd="t" o:hr="t" fillcolor="#a0a0a0" stroked="f"/>
        </w:pict>
      </w:r>
    </w:p>
    <w:p w14:paraId="6E10E528" w14:textId="77777777" w:rsidR="002940A4" w:rsidRDefault="002940A4" w:rsidP="002940A4">
      <w:pPr>
        <w:pStyle w:val="Heading2"/>
        <w:rPr>
          <w:color w:val="000000"/>
        </w:rPr>
      </w:pPr>
      <w:r>
        <w:rPr>
          <w:rStyle w:val="Strong"/>
          <w:b w:val="0"/>
          <w:bCs w:val="0"/>
          <w:color w:val="000000"/>
        </w:rPr>
        <w:t>10. Training</w:t>
      </w:r>
    </w:p>
    <w:p w14:paraId="1934307C" w14:textId="77777777" w:rsidR="002940A4" w:rsidRDefault="002940A4" w:rsidP="002940A4">
      <w:pPr>
        <w:pStyle w:val="NormalWeb"/>
        <w:numPr>
          <w:ilvl w:val="0"/>
          <w:numId w:val="35"/>
        </w:numPr>
        <w:rPr>
          <w:color w:val="000000"/>
        </w:rPr>
      </w:pPr>
      <w:r>
        <w:rPr>
          <w:color w:val="000000"/>
        </w:rPr>
        <w:t>All staff and volunteers will receive</w:t>
      </w:r>
      <w:r>
        <w:rPr>
          <w:rStyle w:val="apple-converted-space"/>
          <w:rFonts w:eastAsiaTheme="majorEastAsia"/>
          <w:color w:val="000000"/>
        </w:rPr>
        <w:t> </w:t>
      </w:r>
      <w:r>
        <w:rPr>
          <w:rStyle w:val="Strong"/>
          <w:rFonts w:eastAsiaTheme="majorEastAsia"/>
          <w:color w:val="000000"/>
        </w:rPr>
        <w:t>safeguarding induction training</w:t>
      </w:r>
      <w:r>
        <w:rPr>
          <w:rStyle w:val="apple-converted-space"/>
          <w:rFonts w:eastAsiaTheme="majorEastAsia"/>
          <w:color w:val="000000"/>
        </w:rPr>
        <w:t> </w:t>
      </w:r>
      <w:r>
        <w:rPr>
          <w:color w:val="000000"/>
        </w:rPr>
        <w:t>before working with Beat4Autism.</w:t>
      </w:r>
    </w:p>
    <w:p w14:paraId="0234CFC1" w14:textId="77777777" w:rsidR="002940A4" w:rsidRDefault="002940A4" w:rsidP="002940A4">
      <w:pPr>
        <w:pStyle w:val="NormalWeb"/>
        <w:numPr>
          <w:ilvl w:val="0"/>
          <w:numId w:val="35"/>
        </w:numPr>
        <w:rPr>
          <w:color w:val="000000"/>
        </w:rPr>
      </w:pPr>
      <w:r>
        <w:rPr>
          <w:color w:val="000000"/>
        </w:rPr>
        <w:t>Refresher training will be provided at least</w:t>
      </w:r>
      <w:r>
        <w:rPr>
          <w:rStyle w:val="apple-converted-space"/>
          <w:rFonts w:eastAsiaTheme="majorEastAsia"/>
          <w:color w:val="000000"/>
        </w:rPr>
        <w:t> </w:t>
      </w:r>
      <w:r>
        <w:rPr>
          <w:rStyle w:val="Strong"/>
          <w:rFonts w:eastAsiaTheme="majorEastAsia"/>
          <w:color w:val="000000"/>
        </w:rPr>
        <w:t>every two years</w:t>
      </w:r>
      <w:r>
        <w:rPr>
          <w:color w:val="000000"/>
        </w:rPr>
        <w:t>, or sooner if legislation changes.</w:t>
      </w:r>
    </w:p>
    <w:p w14:paraId="3F12D643" w14:textId="77777777" w:rsidR="002940A4" w:rsidRDefault="00605269" w:rsidP="002940A4">
      <w:r>
        <w:rPr>
          <w:noProof/>
        </w:rPr>
        <w:pict w14:anchorId="79BF6ACC">
          <v:rect id="_x0000_i1026" alt="" style="width:451.3pt;height:.05pt;mso-width-percent:0;mso-height-percent:0;mso-width-percent:0;mso-height-percent:0" o:hralign="center" o:hrstd="t" o:hr="t" fillcolor="#a0a0a0" stroked="f"/>
        </w:pict>
      </w:r>
    </w:p>
    <w:p w14:paraId="50B29631" w14:textId="77777777" w:rsidR="002940A4" w:rsidRDefault="002940A4" w:rsidP="002940A4">
      <w:pPr>
        <w:pStyle w:val="Heading2"/>
        <w:rPr>
          <w:color w:val="000000"/>
        </w:rPr>
      </w:pPr>
      <w:r>
        <w:rPr>
          <w:rStyle w:val="Strong"/>
          <w:b w:val="0"/>
          <w:bCs w:val="0"/>
          <w:color w:val="000000"/>
        </w:rPr>
        <w:lastRenderedPageBreak/>
        <w:t>11. Responsibilities</w:t>
      </w:r>
    </w:p>
    <w:p w14:paraId="6E38BC13" w14:textId="77777777" w:rsidR="002940A4" w:rsidRDefault="002940A4" w:rsidP="002940A4">
      <w:pPr>
        <w:pStyle w:val="NormalWeb"/>
        <w:numPr>
          <w:ilvl w:val="0"/>
          <w:numId w:val="36"/>
        </w:numPr>
        <w:rPr>
          <w:color w:val="000000"/>
        </w:rPr>
      </w:pPr>
      <w:r>
        <w:rPr>
          <w:rStyle w:val="Strong"/>
          <w:rFonts w:eastAsiaTheme="majorEastAsia"/>
          <w:color w:val="000000"/>
        </w:rPr>
        <w:t>Volunteers/Staff</w:t>
      </w:r>
      <w:r>
        <w:rPr>
          <w:color w:val="000000"/>
        </w:rPr>
        <w:t>: Must remain alert to signs of abuse, record and report concerns, and complete safeguarding training. They must not investigate concerns themselves.</w:t>
      </w:r>
    </w:p>
    <w:p w14:paraId="119422C9" w14:textId="77777777" w:rsidR="002940A4" w:rsidRDefault="002940A4" w:rsidP="002940A4">
      <w:pPr>
        <w:pStyle w:val="NormalWeb"/>
        <w:numPr>
          <w:ilvl w:val="0"/>
          <w:numId w:val="36"/>
        </w:numPr>
        <w:rPr>
          <w:color w:val="000000"/>
        </w:rPr>
      </w:pPr>
      <w:r>
        <w:rPr>
          <w:rStyle w:val="Strong"/>
          <w:rFonts w:eastAsiaTheme="majorEastAsia"/>
          <w:color w:val="000000"/>
        </w:rPr>
        <w:t>DSL/Deputy DSL</w:t>
      </w:r>
      <w:r>
        <w:rPr>
          <w:color w:val="000000"/>
        </w:rPr>
        <w:t>: Responsible for referrals, record-keeping, and supporting staff/volunteers.</w:t>
      </w:r>
    </w:p>
    <w:p w14:paraId="7B07327C" w14:textId="77777777" w:rsidR="002940A4" w:rsidRDefault="002940A4" w:rsidP="002940A4">
      <w:pPr>
        <w:pStyle w:val="NormalWeb"/>
        <w:numPr>
          <w:ilvl w:val="0"/>
          <w:numId w:val="36"/>
        </w:numPr>
        <w:rPr>
          <w:color w:val="000000"/>
        </w:rPr>
      </w:pPr>
      <w:r>
        <w:rPr>
          <w:rStyle w:val="Strong"/>
          <w:rFonts w:eastAsiaTheme="majorEastAsia"/>
          <w:color w:val="000000"/>
        </w:rPr>
        <w:t>Trustees</w:t>
      </w:r>
      <w:r>
        <w:rPr>
          <w:color w:val="000000"/>
        </w:rPr>
        <w:t>: Hold overall accountability for safeguarding compliance.</w:t>
      </w:r>
    </w:p>
    <w:p w14:paraId="5E28CB76" w14:textId="77777777" w:rsidR="002940A4" w:rsidRDefault="00605269" w:rsidP="002940A4">
      <w:r>
        <w:rPr>
          <w:noProof/>
        </w:rPr>
        <w:pict w14:anchorId="3F70FE22">
          <v:rect id="_x0000_i1025" alt="" style="width:451.3pt;height:.05pt;mso-width-percent:0;mso-height-percent:0;mso-width-percent:0;mso-height-percent:0" o:hralign="center" o:hrstd="t" o:hr="t" fillcolor="#a0a0a0" stroked="f"/>
        </w:pict>
      </w:r>
    </w:p>
    <w:p w14:paraId="5E1256FD" w14:textId="77777777" w:rsidR="002940A4" w:rsidRDefault="002940A4" w:rsidP="002940A4">
      <w:pPr>
        <w:pStyle w:val="Heading2"/>
        <w:rPr>
          <w:color w:val="000000"/>
        </w:rPr>
      </w:pPr>
      <w:r>
        <w:rPr>
          <w:rStyle w:val="Strong"/>
          <w:b w:val="0"/>
          <w:bCs w:val="0"/>
          <w:color w:val="000000"/>
        </w:rPr>
        <w:t>12. Policy Review</w:t>
      </w:r>
    </w:p>
    <w:p w14:paraId="00A0220C" w14:textId="77777777" w:rsidR="002940A4" w:rsidRDefault="002940A4" w:rsidP="002940A4">
      <w:pPr>
        <w:pStyle w:val="NormalWeb"/>
        <w:rPr>
          <w:color w:val="000000"/>
        </w:rPr>
      </w:pPr>
      <w:r>
        <w:rPr>
          <w:color w:val="000000"/>
        </w:rPr>
        <w:t>This policy will be reviewed annually, or sooner if there are changes to legislation or statutory guidance.</w:t>
      </w:r>
    </w:p>
    <w:p w14:paraId="67E5D59A" w14:textId="77777777" w:rsidR="00F4294D" w:rsidRPr="00F4294D" w:rsidRDefault="00F4294D" w:rsidP="00F4294D">
      <w:pPr>
        <w:rPr>
          <w:b/>
          <w:bCs/>
        </w:rPr>
      </w:pPr>
    </w:p>
    <w:p w14:paraId="6A1F3E07" w14:textId="1FEE58B0" w:rsidR="00382AB1" w:rsidRPr="004C58E8" w:rsidRDefault="00382AB1" w:rsidP="00A742DF">
      <w:pPr>
        <w:pStyle w:val="ListParagraph"/>
      </w:pPr>
    </w:p>
    <w:sectPr w:rsidR="00382AB1" w:rsidRPr="004C58E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5401" w14:textId="77777777" w:rsidR="00605269" w:rsidRDefault="00605269" w:rsidP="009030A1">
      <w:pPr>
        <w:spacing w:after="0" w:line="240" w:lineRule="auto"/>
      </w:pPr>
      <w:r>
        <w:separator/>
      </w:r>
    </w:p>
  </w:endnote>
  <w:endnote w:type="continuationSeparator" w:id="0">
    <w:p w14:paraId="23B49082" w14:textId="77777777" w:rsidR="00605269" w:rsidRDefault="00605269" w:rsidP="0090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F750" w14:textId="77777777" w:rsidR="009030A1" w:rsidRDefault="0090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97D2" w14:textId="77777777" w:rsidR="009030A1" w:rsidRDefault="00903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F8B6" w14:textId="77777777" w:rsidR="009030A1" w:rsidRDefault="0090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DA4F" w14:textId="77777777" w:rsidR="00605269" w:rsidRDefault="00605269" w:rsidP="009030A1">
      <w:pPr>
        <w:spacing w:after="0" w:line="240" w:lineRule="auto"/>
      </w:pPr>
      <w:r>
        <w:separator/>
      </w:r>
    </w:p>
  </w:footnote>
  <w:footnote w:type="continuationSeparator" w:id="0">
    <w:p w14:paraId="408DB41B" w14:textId="77777777" w:rsidR="00605269" w:rsidRDefault="00605269" w:rsidP="00903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8065" w14:textId="1E5190FF" w:rsidR="009030A1" w:rsidRDefault="00605269">
    <w:pPr>
      <w:pStyle w:val="Header"/>
    </w:pPr>
    <w:r>
      <w:rPr>
        <w:noProof/>
      </w:rPr>
      <w:pict w14:anchorId="3A345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6071993" o:spid="_x0000_s1027" type="#_x0000_t75" alt="" style="position:absolute;margin-left:0;margin-top:0;width:450.95pt;height:439.45pt;z-index:-251653120;mso-wrap-edited:f;mso-width-percent:0;mso-height-percent:0;mso-position-horizontal:center;mso-position-horizontal-relative:margin;mso-position-vertical:center;mso-position-vertical-relative:margin;mso-width-percent:0;mso-height-percent:0" o:allowincell="f">
          <v:imagedata r:id="rId1" o:title="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8DF0" w14:textId="2B2FC9AD" w:rsidR="009030A1" w:rsidRDefault="00605269">
    <w:pPr>
      <w:pStyle w:val="Header"/>
    </w:pPr>
    <w:r>
      <w:rPr>
        <w:noProof/>
      </w:rPr>
      <w:pict w14:anchorId="6358C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6071994" o:spid="_x0000_s1026" type="#_x0000_t75" alt="" style="position:absolute;margin-left:0;margin-top:0;width:450.95pt;height:439.45pt;z-index:-251650048;mso-wrap-edited:f;mso-width-percent:0;mso-height-percent:0;mso-position-horizontal:center;mso-position-horizontal-relative:margin;mso-position-vertical:center;mso-position-vertical-relative:margin;mso-width-percent:0;mso-height-percent:0" o:allowincell="f">
          <v:imagedata r:id="rId1" o:title="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103E" w14:textId="7824AABD" w:rsidR="009030A1" w:rsidRDefault="00605269">
    <w:pPr>
      <w:pStyle w:val="Header"/>
    </w:pPr>
    <w:r>
      <w:rPr>
        <w:noProof/>
      </w:rPr>
      <w:pict w14:anchorId="31B6F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6071992" o:spid="_x0000_s1025" type="#_x0000_t75" alt="" style="position:absolute;margin-left:0;margin-top:0;width:450.95pt;height:439.45pt;z-index:-251656192;mso-wrap-edited:f;mso-width-percent:0;mso-height-percent:0;mso-position-horizontal:center;mso-position-horizontal-relative:margin;mso-position-vertical:center;mso-position-vertical-relative:margin;mso-width-percent:0;mso-height-percent:0" o:allowincell="f">
          <v:imagedata r:id="rId1" o:title="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30"/>
    <w:multiLevelType w:val="multilevel"/>
    <w:tmpl w:val="3AC8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424A"/>
    <w:multiLevelType w:val="multilevel"/>
    <w:tmpl w:val="C38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3B0B"/>
    <w:multiLevelType w:val="multilevel"/>
    <w:tmpl w:val="CA0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F0C1E"/>
    <w:multiLevelType w:val="multilevel"/>
    <w:tmpl w:val="0D9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538E0"/>
    <w:multiLevelType w:val="hybridMultilevel"/>
    <w:tmpl w:val="B05E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45000"/>
    <w:multiLevelType w:val="multilevel"/>
    <w:tmpl w:val="BA6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A46B1"/>
    <w:multiLevelType w:val="hybridMultilevel"/>
    <w:tmpl w:val="44E0B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F20205"/>
    <w:multiLevelType w:val="hybridMultilevel"/>
    <w:tmpl w:val="4C74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F1994"/>
    <w:multiLevelType w:val="hybridMultilevel"/>
    <w:tmpl w:val="F2B6E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C97B59"/>
    <w:multiLevelType w:val="multilevel"/>
    <w:tmpl w:val="B3EA9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D109A"/>
    <w:multiLevelType w:val="multilevel"/>
    <w:tmpl w:val="4B04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C5554"/>
    <w:multiLevelType w:val="multilevel"/>
    <w:tmpl w:val="5FD0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517520"/>
    <w:multiLevelType w:val="multilevel"/>
    <w:tmpl w:val="4C80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E64DE"/>
    <w:multiLevelType w:val="multilevel"/>
    <w:tmpl w:val="A46C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B3947"/>
    <w:multiLevelType w:val="hybridMultilevel"/>
    <w:tmpl w:val="4676B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A13309"/>
    <w:multiLevelType w:val="multilevel"/>
    <w:tmpl w:val="5400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15695"/>
    <w:multiLevelType w:val="multilevel"/>
    <w:tmpl w:val="CA3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3067A"/>
    <w:multiLevelType w:val="hybridMultilevel"/>
    <w:tmpl w:val="5F666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4D5B21"/>
    <w:multiLevelType w:val="hybridMultilevel"/>
    <w:tmpl w:val="76E4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F2F2A"/>
    <w:multiLevelType w:val="multilevel"/>
    <w:tmpl w:val="35FE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8392A"/>
    <w:multiLevelType w:val="hybridMultilevel"/>
    <w:tmpl w:val="50149A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C000A5"/>
    <w:multiLevelType w:val="multilevel"/>
    <w:tmpl w:val="DA3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B7D84"/>
    <w:multiLevelType w:val="multilevel"/>
    <w:tmpl w:val="2D62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15A65"/>
    <w:multiLevelType w:val="hybridMultilevel"/>
    <w:tmpl w:val="BA2A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0A1F06"/>
    <w:multiLevelType w:val="multilevel"/>
    <w:tmpl w:val="A3B2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137E5"/>
    <w:multiLevelType w:val="multilevel"/>
    <w:tmpl w:val="2B8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32655"/>
    <w:multiLevelType w:val="multilevel"/>
    <w:tmpl w:val="637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C53F4"/>
    <w:multiLevelType w:val="multilevel"/>
    <w:tmpl w:val="2172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3E50F9"/>
    <w:multiLevelType w:val="multilevel"/>
    <w:tmpl w:val="6A04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1230E"/>
    <w:multiLevelType w:val="hybridMultilevel"/>
    <w:tmpl w:val="8FE82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502236"/>
    <w:multiLevelType w:val="multilevel"/>
    <w:tmpl w:val="4FE0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07E81"/>
    <w:multiLevelType w:val="multilevel"/>
    <w:tmpl w:val="EC36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54C4C"/>
    <w:multiLevelType w:val="multilevel"/>
    <w:tmpl w:val="7A8E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B0575"/>
    <w:multiLevelType w:val="multilevel"/>
    <w:tmpl w:val="301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262240"/>
    <w:multiLevelType w:val="hybridMultilevel"/>
    <w:tmpl w:val="8852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847FB"/>
    <w:multiLevelType w:val="multilevel"/>
    <w:tmpl w:val="499E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4"/>
  </w:num>
  <w:num w:numId="3">
    <w:abstractNumId w:val="20"/>
  </w:num>
  <w:num w:numId="4">
    <w:abstractNumId w:val="7"/>
  </w:num>
  <w:num w:numId="5">
    <w:abstractNumId w:val="23"/>
  </w:num>
  <w:num w:numId="6">
    <w:abstractNumId w:val="6"/>
  </w:num>
  <w:num w:numId="7">
    <w:abstractNumId w:val="8"/>
  </w:num>
  <w:num w:numId="8">
    <w:abstractNumId w:val="29"/>
  </w:num>
  <w:num w:numId="9">
    <w:abstractNumId w:val="17"/>
  </w:num>
  <w:num w:numId="10">
    <w:abstractNumId w:val="4"/>
  </w:num>
  <w:num w:numId="11">
    <w:abstractNumId w:val="18"/>
  </w:num>
  <w:num w:numId="12">
    <w:abstractNumId w:val="35"/>
  </w:num>
  <w:num w:numId="13">
    <w:abstractNumId w:val="26"/>
  </w:num>
  <w:num w:numId="14">
    <w:abstractNumId w:val="12"/>
  </w:num>
  <w:num w:numId="15">
    <w:abstractNumId w:val="21"/>
  </w:num>
  <w:num w:numId="16">
    <w:abstractNumId w:val="13"/>
  </w:num>
  <w:num w:numId="17">
    <w:abstractNumId w:val="2"/>
  </w:num>
  <w:num w:numId="18">
    <w:abstractNumId w:val="27"/>
  </w:num>
  <w:num w:numId="19">
    <w:abstractNumId w:val="5"/>
  </w:num>
  <w:num w:numId="20">
    <w:abstractNumId w:val="30"/>
  </w:num>
  <w:num w:numId="21">
    <w:abstractNumId w:val="11"/>
  </w:num>
  <w:num w:numId="22">
    <w:abstractNumId w:val="3"/>
  </w:num>
  <w:num w:numId="23">
    <w:abstractNumId w:val="25"/>
  </w:num>
  <w:num w:numId="24">
    <w:abstractNumId w:val="31"/>
  </w:num>
  <w:num w:numId="25">
    <w:abstractNumId w:val="22"/>
  </w:num>
  <w:num w:numId="26">
    <w:abstractNumId w:val="15"/>
  </w:num>
  <w:num w:numId="27">
    <w:abstractNumId w:val="9"/>
  </w:num>
  <w:num w:numId="28">
    <w:abstractNumId w:val="1"/>
  </w:num>
  <w:num w:numId="29">
    <w:abstractNumId w:val="24"/>
  </w:num>
  <w:num w:numId="30">
    <w:abstractNumId w:val="28"/>
  </w:num>
  <w:num w:numId="31">
    <w:abstractNumId w:val="16"/>
  </w:num>
  <w:num w:numId="32">
    <w:abstractNumId w:val="10"/>
  </w:num>
  <w:num w:numId="33">
    <w:abstractNumId w:val="0"/>
  </w:num>
  <w:num w:numId="34">
    <w:abstractNumId w:val="33"/>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D2"/>
    <w:rsid w:val="00010C03"/>
    <w:rsid w:val="00034894"/>
    <w:rsid w:val="0007274A"/>
    <w:rsid w:val="000853F9"/>
    <w:rsid w:val="00091725"/>
    <w:rsid w:val="00094671"/>
    <w:rsid w:val="000A3C65"/>
    <w:rsid w:val="000A59C3"/>
    <w:rsid w:val="000B2F98"/>
    <w:rsid w:val="000C6B84"/>
    <w:rsid w:val="000E7705"/>
    <w:rsid w:val="00130321"/>
    <w:rsid w:val="00150E21"/>
    <w:rsid w:val="00165AB4"/>
    <w:rsid w:val="00172BF0"/>
    <w:rsid w:val="00174F03"/>
    <w:rsid w:val="00191CE1"/>
    <w:rsid w:val="001B6EC0"/>
    <w:rsid w:val="001C1149"/>
    <w:rsid w:val="001F19F1"/>
    <w:rsid w:val="00243C17"/>
    <w:rsid w:val="00247FEA"/>
    <w:rsid w:val="00253ACB"/>
    <w:rsid w:val="002714C0"/>
    <w:rsid w:val="002821F3"/>
    <w:rsid w:val="002940A4"/>
    <w:rsid w:val="00307A4B"/>
    <w:rsid w:val="0033200D"/>
    <w:rsid w:val="00350A41"/>
    <w:rsid w:val="00355C15"/>
    <w:rsid w:val="00357908"/>
    <w:rsid w:val="00382AB1"/>
    <w:rsid w:val="003A3BA5"/>
    <w:rsid w:val="003E1B83"/>
    <w:rsid w:val="003F3A37"/>
    <w:rsid w:val="00400A81"/>
    <w:rsid w:val="004055DC"/>
    <w:rsid w:val="004143A2"/>
    <w:rsid w:val="00433CAF"/>
    <w:rsid w:val="004352CA"/>
    <w:rsid w:val="00443AC4"/>
    <w:rsid w:val="004644DD"/>
    <w:rsid w:val="0048461B"/>
    <w:rsid w:val="004A0B5E"/>
    <w:rsid w:val="004A3E57"/>
    <w:rsid w:val="004C58E8"/>
    <w:rsid w:val="0051088E"/>
    <w:rsid w:val="00524ABA"/>
    <w:rsid w:val="005320FD"/>
    <w:rsid w:val="00535CEB"/>
    <w:rsid w:val="00542D53"/>
    <w:rsid w:val="0056126E"/>
    <w:rsid w:val="005656C9"/>
    <w:rsid w:val="00567FE3"/>
    <w:rsid w:val="0057670F"/>
    <w:rsid w:val="00593037"/>
    <w:rsid w:val="005A17BB"/>
    <w:rsid w:val="005A67D8"/>
    <w:rsid w:val="005D0205"/>
    <w:rsid w:val="005E2458"/>
    <w:rsid w:val="00605269"/>
    <w:rsid w:val="00630A9C"/>
    <w:rsid w:val="00641723"/>
    <w:rsid w:val="0066049A"/>
    <w:rsid w:val="0067013E"/>
    <w:rsid w:val="006B3D0E"/>
    <w:rsid w:val="006C5EE3"/>
    <w:rsid w:val="006D1263"/>
    <w:rsid w:val="006E184F"/>
    <w:rsid w:val="006F213B"/>
    <w:rsid w:val="007015D2"/>
    <w:rsid w:val="007306E7"/>
    <w:rsid w:val="00793D70"/>
    <w:rsid w:val="007B16B8"/>
    <w:rsid w:val="00873205"/>
    <w:rsid w:val="008B3DCC"/>
    <w:rsid w:val="008B7CFF"/>
    <w:rsid w:val="008E6F84"/>
    <w:rsid w:val="008F5C48"/>
    <w:rsid w:val="009030A1"/>
    <w:rsid w:val="00903FFD"/>
    <w:rsid w:val="009322D1"/>
    <w:rsid w:val="0096167F"/>
    <w:rsid w:val="009A5A13"/>
    <w:rsid w:val="009A6D77"/>
    <w:rsid w:val="009E21D5"/>
    <w:rsid w:val="009E3047"/>
    <w:rsid w:val="009F323D"/>
    <w:rsid w:val="00A32374"/>
    <w:rsid w:val="00A742DF"/>
    <w:rsid w:val="00A866AB"/>
    <w:rsid w:val="00AD04FE"/>
    <w:rsid w:val="00B04835"/>
    <w:rsid w:val="00B20408"/>
    <w:rsid w:val="00B34715"/>
    <w:rsid w:val="00B8540A"/>
    <w:rsid w:val="00BF05DA"/>
    <w:rsid w:val="00C36F7A"/>
    <w:rsid w:val="00C403D2"/>
    <w:rsid w:val="00C454A1"/>
    <w:rsid w:val="00C63463"/>
    <w:rsid w:val="00C76ECF"/>
    <w:rsid w:val="00C9123A"/>
    <w:rsid w:val="00C94B57"/>
    <w:rsid w:val="00CC0418"/>
    <w:rsid w:val="00CD14CC"/>
    <w:rsid w:val="00CE55D2"/>
    <w:rsid w:val="00CF7E4A"/>
    <w:rsid w:val="00D04706"/>
    <w:rsid w:val="00D352A1"/>
    <w:rsid w:val="00D37C3D"/>
    <w:rsid w:val="00D51535"/>
    <w:rsid w:val="00D72F5D"/>
    <w:rsid w:val="00D96D17"/>
    <w:rsid w:val="00DB1D12"/>
    <w:rsid w:val="00DC7E74"/>
    <w:rsid w:val="00DE63BF"/>
    <w:rsid w:val="00DF2A3A"/>
    <w:rsid w:val="00E15CE1"/>
    <w:rsid w:val="00E56CDE"/>
    <w:rsid w:val="00E77D55"/>
    <w:rsid w:val="00EB239E"/>
    <w:rsid w:val="00EB4FE4"/>
    <w:rsid w:val="00F012C5"/>
    <w:rsid w:val="00F407F0"/>
    <w:rsid w:val="00F4294D"/>
    <w:rsid w:val="00F47452"/>
    <w:rsid w:val="00F514FE"/>
    <w:rsid w:val="00F55CD7"/>
    <w:rsid w:val="00F67628"/>
    <w:rsid w:val="00FB053A"/>
    <w:rsid w:val="00FB2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C1838"/>
  <w15:chartTrackingRefBased/>
  <w15:docId w15:val="{2922B53A-DD76-C743-8AA1-45B1911B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3D2"/>
    <w:rPr>
      <w:rFonts w:eastAsiaTheme="majorEastAsia" w:cstheme="majorBidi"/>
      <w:color w:val="272727" w:themeColor="text1" w:themeTint="D8"/>
    </w:rPr>
  </w:style>
  <w:style w:type="paragraph" w:styleId="Title">
    <w:name w:val="Title"/>
    <w:basedOn w:val="Normal"/>
    <w:next w:val="Normal"/>
    <w:link w:val="TitleChar"/>
    <w:uiPriority w:val="10"/>
    <w:qFormat/>
    <w:rsid w:val="00C4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3D2"/>
    <w:pPr>
      <w:spacing w:before="160"/>
      <w:jc w:val="center"/>
    </w:pPr>
    <w:rPr>
      <w:i/>
      <w:iCs/>
      <w:color w:val="404040" w:themeColor="text1" w:themeTint="BF"/>
    </w:rPr>
  </w:style>
  <w:style w:type="character" w:customStyle="1" w:styleId="QuoteChar">
    <w:name w:val="Quote Char"/>
    <w:basedOn w:val="DefaultParagraphFont"/>
    <w:link w:val="Quote"/>
    <w:uiPriority w:val="29"/>
    <w:rsid w:val="00C403D2"/>
    <w:rPr>
      <w:i/>
      <w:iCs/>
      <w:color w:val="404040" w:themeColor="text1" w:themeTint="BF"/>
    </w:rPr>
  </w:style>
  <w:style w:type="paragraph" w:styleId="ListParagraph">
    <w:name w:val="List Paragraph"/>
    <w:basedOn w:val="Normal"/>
    <w:uiPriority w:val="34"/>
    <w:qFormat/>
    <w:rsid w:val="00C403D2"/>
    <w:pPr>
      <w:ind w:left="720"/>
      <w:contextualSpacing/>
    </w:pPr>
  </w:style>
  <w:style w:type="character" w:styleId="IntenseEmphasis">
    <w:name w:val="Intense Emphasis"/>
    <w:basedOn w:val="DefaultParagraphFont"/>
    <w:uiPriority w:val="21"/>
    <w:qFormat/>
    <w:rsid w:val="00C403D2"/>
    <w:rPr>
      <w:i/>
      <w:iCs/>
      <w:color w:val="2F5496" w:themeColor="accent1" w:themeShade="BF"/>
    </w:rPr>
  </w:style>
  <w:style w:type="paragraph" w:styleId="IntenseQuote">
    <w:name w:val="Intense Quote"/>
    <w:basedOn w:val="Normal"/>
    <w:next w:val="Normal"/>
    <w:link w:val="IntenseQuoteChar"/>
    <w:uiPriority w:val="30"/>
    <w:qFormat/>
    <w:rsid w:val="00C4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3D2"/>
    <w:rPr>
      <w:i/>
      <w:iCs/>
      <w:color w:val="2F5496" w:themeColor="accent1" w:themeShade="BF"/>
    </w:rPr>
  </w:style>
  <w:style w:type="character" w:styleId="IntenseReference">
    <w:name w:val="Intense Reference"/>
    <w:basedOn w:val="DefaultParagraphFont"/>
    <w:uiPriority w:val="32"/>
    <w:qFormat/>
    <w:rsid w:val="00C403D2"/>
    <w:rPr>
      <w:b/>
      <w:bCs/>
      <w:smallCaps/>
      <w:color w:val="2F5496" w:themeColor="accent1" w:themeShade="BF"/>
      <w:spacing w:val="5"/>
    </w:rPr>
  </w:style>
  <w:style w:type="character" w:styleId="Hyperlink">
    <w:name w:val="Hyperlink"/>
    <w:basedOn w:val="DefaultParagraphFont"/>
    <w:uiPriority w:val="99"/>
    <w:unhideWhenUsed/>
    <w:rsid w:val="00F407F0"/>
    <w:rPr>
      <w:color w:val="0563C1" w:themeColor="hyperlink"/>
      <w:u w:val="single"/>
    </w:rPr>
  </w:style>
  <w:style w:type="character" w:styleId="UnresolvedMention">
    <w:name w:val="Unresolved Mention"/>
    <w:basedOn w:val="DefaultParagraphFont"/>
    <w:uiPriority w:val="99"/>
    <w:semiHidden/>
    <w:unhideWhenUsed/>
    <w:rsid w:val="00F407F0"/>
    <w:rPr>
      <w:color w:val="605E5C"/>
      <w:shd w:val="clear" w:color="auto" w:fill="E1DFDD"/>
    </w:rPr>
  </w:style>
  <w:style w:type="paragraph" w:styleId="NormalWeb">
    <w:name w:val="Normal (Web)"/>
    <w:basedOn w:val="Normal"/>
    <w:uiPriority w:val="99"/>
    <w:semiHidden/>
    <w:unhideWhenUsed/>
    <w:rsid w:val="00EB4F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B4FE4"/>
  </w:style>
  <w:style w:type="character" w:styleId="Emphasis">
    <w:name w:val="Emphasis"/>
    <w:basedOn w:val="DefaultParagraphFont"/>
    <w:uiPriority w:val="20"/>
    <w:qFormat/>
    <w:rsid w:val="00EB4FE4"/>
    <w:rPr>
      <w:i/>
      <w:iCs/>
    </w:rPr>
  </w:style>
  <w:style w:type="character" w:styleId="Strong">
    <w:name w:val="Strong"/>
    <w:basedOn w:val="DefaultParagraphFont"/>
    <w:uiPriority w:val="22"/>
    <w:qFormat/>
    <w:rsid w:val="00EB4FE4"/>
    <w:rPr>
      <w:b/>
      <w:bCs/>
    </w:rPr>
  </w:style>
  <w:style w:type="paragraph" w:styleId="Header">
    <w:name w:val="header"/>
    <w:basedOn w:val="Normal"/>
    <w:link w:val="HeaderChar"/>
    <w:uiPriority w:val="99"/>
    <w:unhideWhenUsed/>
    <w:rsid w:val="00903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0A1"/>
  </w:style>
  <w:style w:type="paragraph" w:styleId="Footer">
    <w:name w:val="footer"/>
    <w:basedOn w:val="Normal"/>
    <w:link w:val="FooterChar"/>
    <w:uiPriority w:val="99"/>
    <w:unhideWhenUsed/>
    <w:rsid w:val="00903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4067">
      <w:bodyDiv w:val="1"/>
      <w:marLeft w:val="0"/>
      <w:marRight w:val="0"/>
      <w:marTop w:val="0"/>
      <w:marBottom w:val="0"/>
      <w:divBdr>
        <w:top w:val="none" w:sz="0" w:space="0" w:color="auto"/>
        <w:left w:val="none" w:sz="0" w:space="0" w:color="auto"/>
        <w:bottom w:val="none" w:sz="0" w:space="0" w:color="auto"/>
        <w:right w:val="none" w:sz="0" w:space="0" w:color="auto"/>
      </w:divBdr>
    </w:div>
    <w:div w:id="13945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fitzhugh</dc:creator>
  <cp:keywords/>
  <dc:description/>
  <cp:lastModifiedBy>Lizeta Fellows</cp:lastModifiedBy>
  <cp:revision>5</cp:revision>
  <dcterms:created xsi:type="dcterms:W3CDTF">2025-08-17T14:22:00Z</dcterms:created>
  <dcterms:modified xsi:type="dcterms:W3CDTF">2025-08-21T17:33:00Z</dcterms:modified>
</cp:coreProperties>
</file>